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6A32E7" w:rsidRDefault="006A32E7" w:rsidP="006A32E7">
      <w:pPr>
        <w:pStyle w:val="a4"/>
        <w:spacing w:after="0" w:line="238" w:lineRule="atLeast"/>
      </w:pPr>
      <w:r>
        <w:rPr>
          <w:b/>
          <w:bCs/>
          <w:color w:val="000000"/>
          <w:sz w:val="27"/>
          <w:szCs w:val="27"/>
        </w:rPr>
        <w:t xml:space="preserve">Распорядиться средствами </w:t>
      </w:r>
      <w:proofErr w:type="gramStart"/>
      <w:r>
        <w:rPr>
          <w:b/>
          <w:bCs/>
          <w:color w:val="000000"/>
          <w:sz w:val="27"/>
          <w:szCs w:val="27"/>
        </w:rPr>
        <w:t>МСК</w:t>
      </w:r>
      <w:proofErr w:type="gramEnd"/>
      <w:r>
        <w:rPr>
          <w:b/>
          <w:bCs/>
          <w:color w:val="000000"/>
          <w:sz w:val="27"/>
          <w:szCs w:val="27"/>
        </w:rPr>
        <w:t xml:space="preserve"> можно дистанционно</w:t>
      </w:r>
    </w:p>
    <w:p w:rsidR="00162296" w:rsidRDefault="00162296" w:rsidP="00162296">
      <w:bookmarkStart w:id="0" w:name="_GoBack"/>
      <w:bookmarkEnd w:id="0"/>
    </w:p>
    <w:p w:rsidR="006A32E7" w:rsidRPr="006A32E7" w:rsidRDefault="00162296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2F2FAA">
        <w:rPr>
          <w:b/>
        </w:rPr>
        <w:t xml:space="preserve">Калининград, </w:t>
      </w:r>
      <w:r w:rsidR="006A32E7">
        <w:rPr>
          <w:b/>
        </w:rPr>
        <w:t>11</w:t>
      </w:r>
      <w:r w:rsidR="00AB70E5">
        <w:rPr>
          <w:b/>
        </w:rPr>
        <w:t xml:space="preserve"> ноября </w:t>
      </w:r>
      <w:r>
        <w:rPr>
          <w:b/>
        </w:rPr>
        <w:t>2020</w:t>
      </w:r>
      <w:r w:rsidR="003239EE">
        <w:rPr>
          <w:b/>
        </w:rPr>
        <w:t xml:space="preserve"> года</w:t>
      </w:r>
      <w:r w:rsidR="003239EE" w:rsidRPr="006A32E7">
        <w:rPr>
          <w:b/>
          <w:sz w:val="28"/>
          <w:szCs w:val="28"/>
        </w:rPr>
        <w:t>.</w:t>
      </w:r>
      <w:r w:rsidR="00AB70E5" w:rsidRPr="006A32E7">
        <w:rPr>
          <w:sz w:val="28"/>
          <w:szCs w:val="28"/>
        </w:rPr>
        <w:t xml:space="preserve"> </w:t>
      </w:r>
      <w:r w:rsidR="006A32E7" w:rsidRPr="006A32E7">
        <w:rPr>
          <w:color w:val="000000"/>
          <w:sz w:val="28"/>
          <w:szCs w:val="28"/>
        </w:rPr>
        <w:t xml:space="preserve">Государственное учреждение - Отделение Пенсионного фонда РФ по Калининградской области информирует. Согласно ФЗ №35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от 1.03.2020 получить сертификат можно в </w:t>
      </w:r>
      <w:proofErr w:type="spellStart"/>
      <w:r w:rsidR="006A32E7" w:rsidRPr="006A32E7">
        <w:rPr>
          <w:color w:val="000000"/>
          <w:sz w:val="28"/>
          <w:szCs w:val="28"/>
        </w:rPr>
        <w:t>проактивном</w:t>
      </w:r>
      <w:proofErr w:type="spellEnd"/>
      <w:r w:rsidR="006A32E7" w:rsidRPr="006A32E7">
        <w:rPr>
          <w:color w:val="000000"/>
          <w:sz w:val="28"/>
          <w:szCs w:val="28"/>
        </w:rPr>
        <w:t xml:space="preserve"> (</w:t>
      </w:r>
      <w:proofErr w:type="spellStart"/>
      <w:r w:rsidR="006A32E7" w:rsidRPr="006A32E7">
        <w:rPr>
          <w:color w:val="000000"/>
          <w:sz w:val="28"/>
          <w:szCs w:val="28"/>
        </w:rPr>
        <w:t>беззаявительном</w:t>
      </w:r>
      <w:proofErr w:type="spellEnd"/>
      <w:r w:rsidR="006A32E7" w:rsidRPr="006A32E7">
        <w:rPr>
          <w:color w:val="000000"/>
          <w:sz w:val="28"/>
          <w:szCs w:val="28"/>
        </w:rPr>
        <w:t xml:space="preserve">) режиме, а распорядиться средствами в ряде случаев можно дистанционно, более простым и удобным для семей способом. Особо важно знать и использовать эти возможности сейчас, в период распространения </w:t>
      </w:r>
      <w:proofErr w:type="spellStart"/>
      <w:r w:rsidR="006A32E7" w:rsidRPr="006A32E7">
        <w:rPr>
          <w:color w:val="000000"/>
          <w:sz w:val="28"/>
          <w:szCs w:val="28"/>
        </w:rPr>
        <w:t>коронавирусной</w:t>
      </w:r>
      <w:proofErr w:type="spellEnd"/>
      <w:r w:rsidR="006A32E7" w:rsidRPr="006A32E7">
        <w:rPr>
          <w:color w:val="000000"/>
          <w:sz w:val="28"/>
          <w:szCs w:val="28"/>
        </w:rPr>
        <w:t xml:space="preserve"> инфекции. </w:t>
      </w:r>
    </w:p>
    <w:p w:rsid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b/>
          <w:bCs/>
          <w:color w:val="000000"/>
          <w:sz w:val="28"/>
          <w:szCs w:val="28"/>
        </w:rPr>
        <w:t xml:space="preserve">Способы подачи заявление о распоряжении </w:t>
      </w:r>
      <w:proofErr w:type="gramStart"/>
      <w:r w:rsidRPr="006A32E7">
        <w:rPr>
          <w:b/>
          <w:bCs/>
          <w:color w:val="000000"/>
          <w:sz w:val="28"/>
          <w:szCs w:val="28"/>
        </w:rPr>
        <w:t>МСК</w:t>
      </w:r>
      <w:proofErr w:type="gramEnd"/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Подать заявление о распоряжении </w:t>
      </w:r>
      <w:proofErr w:type="gramStart"/>
      <w:r w:rsidRPr="006A32E7">
        <w:rPr>
          <w:color w:val="000000"/>
          <w:sz w:val="28"/>
          <w:szCs w:val="28"/>
        </w:rPr>
        <w:t>МСК</w:t>
      </w:r>
      <w:proofErr w:type="gramEnd"/>
      <w:r w:rsidRPr="006A32E7">
        <w:rPr>
          <w:color w:val="000000"/>
          <w:sz w:val="28"/>
          <w:szCs w:val="28"/>
        </w:rPr>
        <w:t xml:space="preserve"> в электронной форме возможно несколькими способами:</w:t>
      </w:r>
    </w:p>
    <w:p w:rsidR="006A32E7" w:rsidRPr="006A32E7" w:rsidRDefault="006A32E7" w:rsidP="006A32E7">
      <w:pPr>
        <w:pStyle w:val="a4"/>
        <w:numPr>
          <w:ilvl w:val="0"/>
          <w:numId w:val="2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через Единый портал государственных услуг </w:t>
      </w:r>
      <w:r w:rsidRPr="006A32E7">
        <w:rPr>
          <w:color w:val="000000"/>
          <w:sz w:val="28"/>
          <w:szCs w:val="28"/>
          <w:u w:val="single"/>
        </w:rPr>
        <w:t>www.gosuslugi.ru</w:t>
      </w:r>
      <w:r w:rsidRPr="006A32E7">
        <w:rPr>
          <w:color w:val="000000"/>
          <w:sz w:val="28"/>
          <w:szCs w:val="28"/>
        </w:rPr>
        <w:t xml:space="preserve"> </w:t>
      </w:r>
    </w:p>
    <w:p w:rsidR="006A32E7" w:rsidRPr="006A32E7" w:rsidRDefault="006A32E7" w:rsidP="006A32E7">
      <w:pPr>
        <w:pStyle w:val="a4"/>
        <w:numPr>
          <w:ilvl w:val="0"/>
          <w:numId w:val="2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личный кабинет гражданина на сайте Пенсионного фонда </w:t>
      </w:r>
      <w:r w:rsidRPr="006A32E7">
        <w:rPr>
          <w:color w:val="000000"/>
          <w:sz w:val="28"/>
          <w:szCs w:val="28"/>
          <w:u w:val="single"/>
        </w:rPr>
        <w:t>www.pfrf.ru</w:t>
      </w:r>
      <w:r w:rsidRPr="006A32E7">
        <w:rPr>
          <w:color w:val="000000"/>
          <w:sz w:val="28"/>
          <w:szCs w:val="28"/>
        </w:rPr>
        <w:t xml:space="preserve"> по всем направлениям, предусмотренным законодательством.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b/>
          <w:bCs/>
          <w:color w:val="000000"/>
          <w:sz w:val="28"/>
          <w:szCs w:val="28"/>
        </w:rPr>
        <w:t xml:space="preserve">Варианты распоряжения </w:t>
      </w:r>
      <w:proofErr w:type="spellStart"/>
      <w:r w:rsidRPr="006A32E7">
        <w:rPr>
          <w:b/>
          <w:bCs/>
          <w:color w:val="000000"/>
          <w:sz w:val="28"/>
          <w:szCs w:val="28"/>
        </w:rPr>
        <w:t>маткапиталом</w:t>
      </w:r>
      <w:proofErr w:type="spellEnd"/>
      <w:r w:rsidRPr="006A32E7">
        <w:rPr>
          <w:b/>
          <w:bCs/>
          <w:color w:val="000000"/>
          <w:sz w:val="28"/>
          <w:szCs w:val="28"/>
        </w:rPr>
        <w:t xml:space="preserve">: </w:t>
      </w:r>
      <w:r w:rsidRPr="006A32E7">
        <w:rPr>
          <w:color w:val="000000"/>
          <w:sz w:val="28"/>
          <w:szCs w:val="28"/>
        </w:rPr>
        <w:t>На улучшение жилищных условий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В случае направления материнского капитала:</w:t>
      </w:r>
    </w:p>
    <w:p w:rsidR="006A32E7" w:rsidRPr="006A32E7" w:rsidRDefault="006A32E7" w:rsidP="006A32E7">
      <w:pPr>
        <w:pStyle w:val="a4"/>
        <w:numPr>
          <w:ilvl w:val="0"/>
          <w:numId w:val="3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на оплату приобретаемого жилого помещения (по договору купли-продажи);</w:t>
      </w:r>
    </w:p>
    <w:p w:rsidR="006A32E7" w:rsidRPr="006A32E7" w:rsidRDefault="006A32E7" w:rsidP="006A32E7">
      <w:pPr>
        <w:pStyle w:val="a4"/>
        <w:numPr>
          <w:ilvl w:val="0"/>
          <w:numId w:val="3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в счет уплаты цены договора участия в долевом строительстве;</w:t>
      </w:r>
    </w:p>
    <w:p w:rsidR="006A32E7" w:rsidRPr="006A32E7" w:rsidRDefault="006A32E7" w:rsidP="006A32E7">
      <w:pPr>
        <w:pStyle w:val="a4"/>
        <w:numPr>
          <w:ilvl w:val="0"/>
          <w:numId w:val="3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на погашение долга по кредиту на приобретение или строительство жилья, в том числе на уплату первоначального взноса при получении кредита, а также на погашение ранее предоставленного кредита в рамках рефинансирования.</w:t>
      </w:r>
    </w:p>
    <w:p w:rsidR="006A32E7" w:rsidRPr="006A32E7" w:rsidRDefault="006A32E7" w:rsidP="006A32E7">
      <w:pPr>
        <w:pStyle w:val="a4"/>
        <w:numPr>
          <w:ilvl w:val="0"/>
          <w:numId w:val="3"/>
        </w:numPr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lastRenderedPageBreak/>
        <w:t xml:space="preserve">на строительство или реконструкцию объекта индивидуального жилищного строительства (ИЖС) без привлечения или с привлечением строительной организации 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лично посещать клиентскую службу ПФР или МФЦ для того, чтобы представить документы, не потребуется.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proofErr w:type="gramStart"/>
      <w:r w:rsidRPr="006A32E7">
        <w:rPr>
          <w:color w:val="000000"/>
          <w:sz w:val="28"/>
          <w:szCs w:val="28"/>
        </w:rPr>
        <w:t>В этих случаях при заполнении электронной формы заявления достаточно указать в приложении к нему все необходимые сведения о документах, предложенные для заполнения, например, для договора купли – продажи – это кадастровый номер объекта недвижимости, адрес, для договора участия в долевом строительстве – полные реквизиты договора, строительный адрес, для ИЖС – кадастровый номер земельного участка, сведения о документе, подтверждающем право на проведение работ по строительству</w:t>
      </w:r>
      <w:proofErr w:type="gramEnd"/>
      <w:r w:rsidRPr="006A32E7">
        <w:rPr>
          <w:color w:val="000000"/>
          <w:sz w:val="28"/>
          <w:szCs w:val="28"/>
        </w:rPr>
        <w:t>; для кредитного договора – реквизиты договора и т.д.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После получения электронного заявления специалисты ПФР самостоятельно запросят необходимые сведения в рамках межведомственного взаимодействия из соответствующих органов и организаций, в </w:t>
      </w:r>
      <w:proofErr w:type="spellStart"/>
      <w:r w:rsidRPr="006A32E7">
        <w:rPr>
          <w:color w:val="000000"/>
          <w:sz w:val="28"/>
          <w:szCs w:val="28"/>
        </w:rPr>
        <w:t>т.ч</w:t>
      </w:r>
      <w:proofErr w:type="spellEnd"/>
      <w:r w:rsidRPr="006A32E7">
        <w:rPr>
          <w:color w:val="000000"/>
          <w:sz w:val="28"/>
          <w:szCs w:val="28"/>
        </w:rPr>
        <w:t xml:space="preserve">. </w:t>
      </w:r>
      <w:proofErr w:type="spellStart"/>
      <w:r w:rsidRPr="006A32E7">
        <w:rPr>
          <w:color w:val="000000"/>
          <w:sz w:val="28"/>
          <w:szCs w:val="28"/>
        </w:rPr>
        <w:t>Росреестра</w:t>
      </w:r>
      <w:proofErr w:type="spellEnd"/>
      <w:r w:rsidRPr="006A32E7">
        <w:rPr>
          <w:color w:val="000000"/>
          <w:sz w:val="28"/>
          <w:szCs w:val="28"/>
        </w:rPr>
        <w:t xml:space="preserve"> и органов местного самоуправления.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Кроме того, оплатить материнским капиталом жилищный </w:t>
      </w:r>
      <w:r w:rsidRPr="006A32E7">
        <w:rPr>
          <w:b/>
          <w:bCs/>
          <w:color w:val="000000"/>
          <w:sz w:val="28"/>
          <w:szCs w:val="28"/>
        </w:rPr>
        <w:t>кредит</w:t>
      </w:r>
      <w:r w:rsidRPr="006A32E7">
        <w:rPr>
          <w:color w:val="000000"/>
          <w:sz w:val="28"/>
          <w:szCs w:val="28"/>
        </w:rPr>
        <w:t xml:space="preserve"> можно </w:t>
      </w:r>
      <w:r w:rsidRPr="006A32E7">
        <w:rPr>
          <w:b/>
          <w:bCs/>
          <w:color w:val="000000"/>
          <w:sz w:val="28"/>
          <w:szCs w:val="28"/>
        </w:rPr>
        <w:t>через кредитное учреждение.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Для этого достаточно обратиться в банк и, одновременно с оформлением кредита на покупку или строительство жилья, подать там же заявление об оплате материнским капиталом первоначального взноса или долга по кредитному договору. Заявление и все необходимые документы кредитное учреждение передаст в органы ПФР по электронным каналам связи. С этой целью Отделением ПФР по Калининградской области заключены соглашения с 10 ведущими банками региона, участвующими в ипотечном кредитовании: ПАО «СБЕРБАНК», Банк «ВТБ» (ПАО), АО «</w:t>
      </w:r>
      <w:proofErr w:type="spellStart"/>
      <w:r w:rsidRPr="006A32E7">
        <w:rPr>
          <w:color w:val="000000"/>
          <w:sz w:val="28"/>
          <w:szCs w:val="28"/>
        </w:rPr>
        <w:t>Россельхозбанк</w:t>
      </w:r>
      <w:proofErr w:type="spellEnd"/>
      <w:r w:rsidRPr="006A32E7">
        <w:rPr>
          <w:color w:val="000000"/>
          <w:sz w:val="28"/>
          <w:szCs w:val="28"/>
        </w:rPr>
        <w:t>», АО «</w:t>
      </w:r>
      <w:proofErr w:type="spellStart"/>
      <w:r w:rsidRPr="006A32E7">
        <w:rPr>
          <w:color w:val="000000"/>
          <w:sz w:val="28"/>
          <w:szCs w:val="28"/>
        </w:rPr>
        <w:t>Дом</w:t>
      </w:r>
      <w:proofErr w:type="gramStart"/>
      <w:r w:rsidRPr="006A32E7">
        <w:rPr>
          <w:color w:val="000000"/>
          <w:sz w:val="28"/>
          <w:szCs w:val="28"/>
        </w:rPr>
        <w:t>.Р</w:t>
      </w:r>
      <w:proofErr w:type="gramEnd"/>
      <w:r w:rsidRPr="006A32E7">
        <w:rPr>
          <w:color w:val="000000"/>
          <w:sz w:val="28"/>
          <w:szCs w:val="28"/>
        </w:rPr>
        <w:t>Ф</w:t>
      </w:r>
      <w:proofErr w:type="spellEnd"/>
      <w:r w:rsidRPr="006A32E7">
        <w:rPr>
          <w:color w:val="000000"/>
          <w:sz w:val="28"/>
          <w:szCs w:val="28"/>
        </w:rPr>
        <w:t>», КБ «</w:t>
      </w:r>
      <w:proofErr w:type="spellStart"/>
      <w:r w:rsidRPr="006A32E7">
        <w:rPr>
          <w:color w:val="000000"/>
          <w:sz w:val="28"/>
          <w:szCs w:val="28"/>
        </w:rPr>
        <w:t>Энерготрансбанк</w:t>
      </w:r>
      <w:proofErr w:type="spellEnd"/>
      <w:r w:rsidRPr="006A32E7">
        <w:rPr>
          <w:color w:val="000000"/>
          <w:sz w:val="28"/>
          <w:szCs w:val="28"/>
        </w:rPr>
        <w:t xml:space="preserve">» (ОАО),ПАО «БАНК «САНКТ-ПЕТЕРБУРГ», ПАО Банк «Финансовая Корпорация Открытие», «Газпромбанк» (АО) филиал «Газпромбанк» в </w:t>
      </w:r>
      <w:proofErr w:type="spellStart"/>
      <w:r w:rsidRPr="006A32E7">
        <w:rPr>
          <w:color w:val="000000"/>
          <w:sz w:val="28"/>
          <w:szCs w:val="28"/>
        </w:rPr>
        <w:t>г.Калининграде</w:t>
      </w:r>
      <w:proofErr w:type="spellEnd"/>
      <w:r w:rsidRPr="006A32E7">
        <w:rPr>
          <w:color w:val="000000"/>
          <w:sz w:val="28"/>
          <w:szCs w:val="28"/>
        </w:rPr>
        <w:t>, АКЦИОНЕРНОЕ ОБЩЕСТВО «АЛЬФА-БАНК», Публичное акционерное общество Банк «Возрождение».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b/>
          <w:bCs/>
          <w:color w:val="000000"/>
          <w:sz w:val="28"/>
          <w:szCs w:val="28"/>
        </w:rPr>
        <w:t xml:space="preserve">Варианты распоряжения </w:t>
      </w:r>
      <w:proofErr w:type="spellStart"/>
      <w:r w:rsidRPr="006A32E7">
        <w:rPr>
          <w:b/>
          <w:bCs/>
          <w:color w:val="000000"/>
          <w:sz w:val="28"/>
          <w:szCs w:val="28"/>
        </w:rPr>
        <w:t>маткапиталом</w:t>
      </w:r>
      <w:proofErr w:type="spellEnd"/>
      <w:r w:rsidRPr="006A32E7">
        <w:rPr>
          <w:b/>
          <w:bCs/>
          <w:color w:val="000000"/>
          <w:sz w:val="28"/>
          <w:szCs w:val="28"/>
        </w:rPr>
        <w:t>:</w:t>
      </w:r>
      <w:r w:rsidRPr="006A32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A32E7">
        <w:rPr>
          <w:color w:val="000000"/>
          <w:sz w:val="28"/>
          <w:szCs w:val="28"/>
        </w:rPr>
        <w:t>На образование ребенка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 xml:space="preserve">Также, на основании соглашений у владельцев сертификата появилась возможность без визита в органы ПФР и МФЦ направить средства материнского (семейного) капитала на образование ребенка. Отделением ПФР по Калининградской области заключены Соглашения со всеми ВУЗами и организациями профессионального образования (26 учебных заведений) для возможности получения в рамках межведомственного взаимодействия </w:t>
      </w:r>
      <w:r w:rsidRPr="006A32E7">
        <w:rPr>
          <w:color w:val="000000"/>
          <w:sz w:val="28"/>
          <w:szCs w:val="28"/>
        </w:rPr>
        <w:lastRenderedPageBreak/>
        <w:t>сведений о договоре на предоставление платных образовательных услуг ребенку. Таким образом, владельцу сертификата достаточно подать электронное заявление, указав сведения о договоре. Данный порядок распространяется также на учебные заведения, расположенные в других регионах России. Список заведени</w:t>
      </w:r>
      <w:r w:rsidRPr="006A32E7">
        <w:rPr>
          <w:color w:val="000000"/>
          <w:sz w:val="28"/>
          <w:szCs w:val="28"/>
          <w:u w:val="single"/>
        </w:rPr>
        <w:t>й</w:t>
      </w:r>
      <w:r w:rsidRPr="006A32E7">
        <w:rPr>
          <w:color w:val="000000"/>
          <w:sz w:val="28"/>
          <w:szCs w:val="28"/>
        </w:rPr>
        <w:t>,  с которыми органами ПФР заключены соглашения, размещен на сайте Пенсионного фонда в разделе «Жизненные ситуации»: </w:t>
      </w:r>
      <w:r w:rsidRPr="006A32E7">
        <w:rPr>
          <w:color w:val="000000"/>
          <w:sz w:val="28"/>
          <w:szCs w:val="28"/>
          <w:u w:val="single"/>
        </w:rPr>
        <w:t>http://www.pfrf.ru/knopki/zhizn/~4360</w:t>
      </w:r>
      <w:r w:rsidRPr="006A32E7">
        <w:rPr>
          <w:color w:val="000000"/>
          <w:sz w:val="28"/>
          <w:szCs w:val="28"/>
        </w:rPr>
        <w:t xml:space="preserve"> . 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r w:rsidRPr="006A32E7">
        <w:rPr>
          <w:color w:val="000000"/>
          <w:sz w:val="28"/>
          <w:szCs w:val="28"/>
        </w:rPr>
        <w:t>В дальнейшем, перечень видов расходов, по которым можно распорядиться средствами материнского капитала без представления документов будет расширяться.</w:t>
      </w:r>
    </w:p>
    <w:p w:rsidR="006A32E7" w:rsidRPr="006A32E7" w:rsidRDefault="006A32E7" w:rsidP="006A32E7">
      <w:pPr>
        <w:pStyle w:val="a4"/>
        <w:spacing w:after="0" w:line="238" w:lineRule="atLeast"/>
        <w:jc w:val="both"/>
        <w:rPr>
          <w:sz w:val="28"/>
          <w:szCs w:val="28"/>
        </w:rPr>
      </w:pPr>
      <w:proofErr w:type="spellStart"/>
      <w:r w:rsidRPr="006A32E7">
        <w:rPr>
          <w:b/>
          <w:bCs/>
          <w:color w:val="000000"/>
          <w:sz w:val="28"/>
          <w:szCs w:val="28"/>
        </w:rPr>
        <w:t>Справочно</w:t>
      </w:r>
      <w:proofErr w:type="spellEnd"/>
      <w:r w:rsidRPr="006A32E7">
        <w:rPr>
          <w:b/>
          <w:bCs/>
          <w:color w:val="000000"/>
          <w:sz w:val="28"/>
          <w:szCs w:val="28"/>
        </w:rPr>
        <w:t>:</w:t>
      </w:r>
      <w:r w:rsidRPr="006A32E7">
        <w:rPr>
          <w:color w:val="000000"/>
          <w:sz w:val="28"/>
          <w:szCs w:val="28"/>
        </w:rPr>
        <w:t xml:space="preserve"> В Калининградской области с 1 октября 2020 года воспользовались новыми возможностями дистанционного распоряжения без визита в органы ПФР и МФЦ 82 владельца сертификата, в том числе на улучшение жилищных условий – 64 человека, на оплату образовательных услуг – 18 человек. </w:t>
      </w:r>
    </w:p>
    <w:p w:rsidR="004D7A20" w:rsidRPr="006A32E7" w:rsidRDefault="004D7A20" w:rsidP="006A32E7">
      <w:pPr>
        <w:spacing w:after="0"/>
        <w:jc w:val="both"/>
      </w:pPr>
    </w:p>
    <w:p w:rsidR="00AB70E5" w:rsidRPr="006A32E7" w:rsidRDefault="00AB70E5" w:rsidP="006A32E7">
      <w:pPr>
        <w:jc w:val="both"/>
      </w:pPr>
    </w:p>
    <w:sectPr w:rsidR="00AB70E5" w:rsidRPr="006A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6A32E7"/>
    <w:rsid w:val="00A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B1C36F77-DC1B-4E94-9B01-485500E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2020-11-10T12:56:00Z</dcterms:modified>
</cp:coreProperties>
</file>